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57" w:rsidRDefault="009F4F57" w:rsidP="00D83374">
      <w:pPr>
        <w:keepNext/>
        <w:keepLines/>
        <w:bidi/>
        <w:spacing w:after="0" w:line="240" w:lineRule="auto"/>
        <w:outlineLvl w:val="0"/>
        <w:rPr>
          <w:rFonts w:ascii="IranNastaliq" w:eastAsia="Calibri" w:hAnsi="IranNastaliq" w:cs="IranNastaliq"/>
          <w:sz w:val="52"/>
          <w:szCs w:val="52"/>
          <w:rtl/>
          <w:lang w:bidi="fa-IR"/>
        </w:rPr>
      </w:pPr>
      <w:r w:rsidRPr="009F4F57">
        <w:rPr>
          <w:rFonts w:ascii="IranNastaliq" w:eastAsia="Calibri" w:hAnsi="IranNastaliq" w:cs="IranNastaliq" w:hint="cs"/>
          <w:sz w:val="52"/>
          <w:szCs w:val="52"/>
          <w:rtl/>
        </w:rPr>
        <w:t>موازین</w:t>
      </w:r>
      <w:r w:rsidRPr="009F4F57">
        <w:rPr>
          <w:rFonts w:ascii="IranNastaliq" w:eastAsia="Calibri" w:hAnsi="IranNastaliq" w:cs="IranNastaliq"/>
          <w:sz w:val="52"/>
          <w:szCs w:val="52"/>
          <w:rtl/>
        </w:rPr>
        <w:t xml:space="preserve"> </w:t>
      </w:r>
      <w:r w:rsidRPr="009F4F57">
        <w:rPr>
          <w:rFonts w:ascii="IranNastaliq" w:eastAsia="Calibri" w:hAnsi="IranNastaliq" w:cs="IranNastaliq" w:hint="cs"/>
          <w:sz w:val="52"/>
          <w:szCs w:val="52"/>
          <w:rtl/>
        </w:rPr>
        <w:t>شماره</w:t>
      </w:r>
      <w:r w:rsidRPr="009F4F57">
        <w:rPr>
          <w:rFonts w:ascii="IranNastaliq" w:eastAsia="Calibri" w:hAnsi="IranNastaliq" w:cs="IranNastaliq"/>
          <w:sz w:val="52"/>
          <w:szCs w:val="52"/>
          <w:rtl/>
        </w:rPr>
        <w:t xml:space="preserve"> 326</w:t>
      </w:r>
      <w:r w:rsidRPr="009F4F57">
        <w:rPr>
          <w:rFonts w:ascii="IranNastaliq" w:eastAsia="Calibri" w:hAnsi="IranNastaliq" w:cs="IranNastaliq" w:hint="cs"/>
          <w:sz w:val="52"/>
          <w:szCs w:val="52"/>
          <w:rtl/>
        </w:rPr>
        <w:t>،احکام</w:t>
      </w:r>
      <w:r w:rsidRPr="009F4F57">
        <w:rPr>
          <w:rFonts w:ascii="IranNastaliq" w:eastAsia="Calibri" w:hAnsi="IranNastaliq" w:cs="IranNastaliq"/>
          <w:sz w:val="52"/>
          <w:szCs w:val="52"/>
          <w:rtl/>
        </w:rPr>
        <w:t xml:space="preserve"> </w:t>
      </w:r>
      <w:r w:rsidRPr="009F4F57">
        <w:rPr>
          <w:rFonts w:ascii="IranNastaliq" w:eastAsia="Calibri" w:hAnsi="IranNastaliq" w:cs="IranNastaliq" w:hint="cs"/>
          <w:sz w:val="52"/>
          <w:szCs w:val="52"/>
          <w:rtl/>
        </w:rPr>
        <w:t>امر</w:t>
      </w:r>
      <w:r w:rsidRPr="009F4F57">
        <w:rPr>
          <w:rFonts w:ascii="IranNastaliq" w:eastAsia="Calibri" w:hAnsi="IranNastaliq" w:cs="IranNastaliq"/>
          <w:sz w:val="52"/>
          <w:szCs w:val="52"/>
          <w:rtl/>
        </w:rPr>
        <w:t xml:space="preserve"> </w:t>
      </w:r>
      <w:r w:rsidRPr="009F4F57">
        <w:rPr>
          <w:rFonts w:ascii="IranNastaliq" w:eastAsia="Calibri" w:hAnsi="IranNastaliq" w:cs="IranNastaliq" w:hint="cs"/>
          <w:sz w:val="52"/>
          <w:szCs w:val="52"/>
          <w:rtl/>
        </w:rPr>
        <w:t>به</w:t>
      </w:r>
      <w:r w:rsidRPr="009F4F57">
        <w:rPr>
          <w:rFonts w:ascii="IranNastaliq" w:eastAsia="Calibri" w:hAnsi="IranNastaliq" w:cs="IranNastaliq"/>
          <w:sz w:val="52"/>
          <w:szCs w:val="52"/>
          <w:rtl/>
        </w:rPr>
        <w:t xml:space="preserve"> </w:t>
      </w:r>
      <w:r w:rsidRPr="009F4F57">
        <w:rPr>
          <w:rFonts w:ascii="IranNastaliq" w:eastAsia="Calibri" w:hAnsi="IranNastaliq" w:cs="IranNastaliq" w:hint="cs"/>
          <w:sz w:val="52"/>
          <w:szCs w:val="52"/>
          <w:rtl/>
        </w:rPr>
        <w:t>معروف</w:t>
      </w:r>
      <w:r w:rsidR="00D83374">
        <w:rPr>
          <w:rFonts w:ascii="IranNastaliq" w:eastAsia="Calibri" w:hAnsi="IranNastaliq" w:cs="IranNastaliq" w:hint="cs"/>
          <w:sz w:val="52"/>
          <w:szCs w:val="52"/>
          <w:rtl/>
        </w:rPr>
        <w:t xml:space="preserve"> </w:t>
      </w:r>
      <w:r w:rsidR="00383ACD">
        <w:rPr>
          <w:rFonts w:ascii="IranNastaliq" w:eastAsia="Calibri" w:hAnsi="IranNastaliq" w:cs="IranNastaliq" w:hint="cs"/>
          <w:sz w:val="52"/>
          <w:szCs w:val="52"/>
          <w:rtl/>
          <w:lang w:bidi="fa-IR"/>
        </w:rPr>
        <w:t>و نهی  از منکر 6</w:t>
      </w:r>
    </w:p>
    <w:p w:rsidR="00A034DF" w:rsidRDefault="00A034DF" w:rsidP="009F4F57">
      <w:pPr>
        <w:keepNext/>
        <w:keepLines/>
        <w:bidi/>
        <w:spacing w:after="0" w:line="240" w:lineRule="auto"/>
        <w:outlineLvl w:val="0"/>
        <w:rPr>
          <w:rFonts w:ascii="IranNastaliq" w:eastAsia="Calibri" w:hAnsi="IranNastaliq" w:cs="IranNastaliq"/>
          <w:sz w:val="52"/>
          <w:szCs w:val="52"/>
        </w:rPr>
      </w:pPr>
      <w:r w:rsidRPr="00A034DF">
        <w:rPr>
          <w:rFonts w:ascii="IranNastaliq" w:eastAsia="Calibri" w:hAnsi="IranNastaliq" w:cs="IranNastaliq" w:hint="cs"/>
          <w:sz w:val="52"/>
          <w:szCs w:val="52"/>
          <w:rtl/>
        </w:rPr>
        <w:t>موسیقی</w:t>
      </w:r>
      <w:r w:rsidRPr="00A034DF">
        <w:rPr>
          <w:rFonts w:ascii="IranNastaliq" w:eastAsia="Calibri" w:hAnsi="IranNastaliq" w:cs="IranNastaliq" w:hint="cs"/>
          <w:sz w:val="52"/>
          <w:szCs w:val="52"/>
        </w:rPr>
        <w:t xml:space="preserve"> </w:t>
      </w:r>
      <w:r w:rsidRPr="00A034DF">
        <w:rPr>
          <w:rFonts w:ascii="IranNastaliq" w:eastAsia="Calibri" w:hAnsi="IranNastaliq" w:cs="IranNastaliq" w:hint="cs"/>
          <w:sz w:val="52"/>
          <w:szCs w:val="52"/>
          <w:rtl/>
        </w:rPr>
        <w:t>و</w:t>
      </w:r>
      <w:r w:rsidRPr="00A034DF">
        <w:rPr>
          <w:rFonts w:ascii="IranNastaliq" w:eastAsia="Calibri" w:hAnsi="IranNastaliq" w:cs="IranNastaliq" w:hint="cs"/>
          <w:sz w:val="52"/>
          <w:szCs w:val="52"/>
        </w:rPr>
        <w:t xml:space="preserve"> </w:t>
      </w:r>
      <w:r w:rsidRPr="00A034DF">
        <w:rPr>
          <w:rFonts w:ascii="IranNastaliq" w:eastAsia="Calibri" w:hAnsi="IranNastaliq" w:cs="IranNastaliq" w:hint="cs"/>
          <w:sz w:val="52"/>
          <w:szCs w:val="52"/>
          <w:rtl/>
        </w:rPr>
        <w:t>غنا</w:t>
      </w:r>
    </w:p>
    <w:p w:rsidR="009F4F57" w:rsidRDefault="00F6411F" w:rsidP="00B71C69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bookmarkStart w:id="0" w:name="_GoBack"/>
      <w:r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قال الصادق علیه السلام:</w:t>
      </w:r>
      <w:r w:rsidR="00B71C69">
        <w:rPr>
          <w:rFonts w:ascii="Calibri" w:eastAsia="Calibri" w:hAnsi="Calibri" w:cs="B Nazanin"/>
          <w:b/>
          <w:bCs/>
          <w:sz w:val="28"/>
          <w:szCs w:val="28"/>
          <w:lang w:bidi="fa-IR"/>
        </w:rPr>
        <w:t xml:space="preserve"> </w:t>
      </w:r>
      <w:r w:rsidRPr="00F6411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استماع الغنا و اللهو ی</w:t>
      </w:r>
      <w:r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ُ</w:t>
      </w:r>
      <w:r w:rsidRPr="00F6411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نب</w:t>
      </w:r>
      <w:r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ِ</w:t>
      </w:r>
      <w:r w:rsidRPr="00F6411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 النفاق فی القلب کما ی</w:t>
      </w:r>
      <w:r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ُ</w:t>
      </w:r>
      <w:r w:rsidRPr="00F6411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نب</w:t>
      </w:r>
      <w:r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ِ</w:t>
      </w:r>
      <w:r w:rsidR="00B71C69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 الماء الزرع</w:t>
      </w:r>
      <w:r w:rsidR="00B71C69">
        <w:rPr>
          <w:rFonts w:ascii="Calibri" w:eastAsia="Calibri" w:hAnsi="Calibri" w:cs="B Nazanin"/>
          <w:b/>
          <w:bCs/>
          <w:sz w:val="28"/>
          <w:szCs w:val="28"/>
          <w:lang w:bidi="fa-IR"/>
        </w:rPr>
        <w:t>.</w:t>
      </w:r>
    </w:p>
    <w:p w:rsidR="00F6411F" w:rsidRDefault="00F6411F" w:rsidP="00F6411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امام صادق علیه السلام فرمودند: گوش دادن به غنا و صداهای بیهوده، نفاق را در قلب می رویاند، همان گونه که آب کشتزار را می رویاند. (کافی، ج 6، ص 434)</w:t>
      </w:r>
    </w:p>
    <w:bookmarkEnd w:id="0"/>
    <w:p w:rsidR="00F6411F" w:rsidRPr="00F6411F" w:rsidRDefault="00F6411F" w:rsidP="00F6411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مساله1-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هر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موسیقی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نظر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عرف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موسیقی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لهوی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مضلّ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عن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سبیل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اللّه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باشد،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[که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سبب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ویژگی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هایی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دارد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انسان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را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از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خداوند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متعال 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فضائل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اخلاقی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دور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نموده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سمت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بندوباری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گناه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سوق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دهد ]موسیقی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حرام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محسوب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شود ودرحرمت موسیقی بین انواع آن تفاوتی نیست، دراین که موسيقى کلاسيک باشد يا غير کلاسيک. ايرانى باشدیا غير ايرانى،سنتى باشدیا غير آن،مهيّج باشديا نباشد؛موجب ايجاد حزن و اندوه و حالات ديگر در شنونده بشود يا نشود.</w:t>
      </w:r>
    </w:p>
    <w:p w:rsidR="00A034DF" w:rsidRPr="00A034DF" w:rsidRDefault="003B6245" w:rsidP="003B6245">
      <w:pPr>
        <w:tabs>
          <w:tab w:val="left" w:pos="2127"/>
        </w:tabs>
        <w:autoSpaceDE w:val="0"/>
        <w:autoSpaceDN w:val="0"/>
        <w:bidi/>
        <w:adjustRightInd w:val="0"/>
        <w:spacing w:after="0" w:line="240" w:lineRule="auto"/>
        <w:ind w:right="-851"/>
        <w:jc w:val="both"/>
        <w:rPr>
          <w:rFonts w:ascii="Calibri" w:eastAsia="Calibri" w:hAnsi="Calibri" w:cs="B Nazanin"/>
          <w:b/>
          <w:bCs/>
          <w:sz w:val="18"/>
          <w:szCs w:val="18"/>
          <w:lang w:bidi="fa-IR"/>
        </w:rPr>
      </w:pPr>
      <w:r>
        <w:rPr>
          <w:rFonts w:ascii="Calibri" w:eastAsia="Calibri" w:hAnsi="Calibri" w:cs="B Nazanin"/>
          <w:b/>
          <w:bCs/>
          <w:sz w:val="18"/>
          <w:szCs w:val="18"/>
          <w:rtl/>
          <w:lang w:bidi="fa-IR"/>
        </w:rPr>
        <w:tab/>
      </w:r>
    </w:p>
    <w:p w:rsidR="00A034DF" w:rsidRPr="00A034DF" w:rsidRDefault="00A034DF" w:rsidP="00917B86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مساله2-  به نمايش گذاشتن</w:t>
      </w:r>
      <w:r w:rsidR="00917B86">
        <w:rPr>
          <w:rFonts w:ascii="Calibri" w:eastAsia="Calibri" w:hAnsi="Calibri" w:cs="B Nazanin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آلات موسيقي 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استفاده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از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آن ها در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مراسمات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سپاه که موجب زیرسوال رفتن حيثيت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اعتبار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سپاه  ویابی احترامی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ورعایت نشدن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شئون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اماكن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خاص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مانند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مسجدویا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موجب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ترويج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موسيقي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شود،جایزنیست.</w:t>
      </w: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right="-851"/>
        <w:jc w:val="both"/>
        <w:rPr>
          <w:rFonts w:ascii="Calibri" w:eastAsia="Calibri" w:hAnsi="Calibri" w:cs="B Nazanin"/>
          <w:b/>
          <w:bCs/>
          <w:sz w:val="20"/>
          <w:szCs w:val="20"/>
          <w:lang w:bidi="fa-IR"/>
        </w:rPr>
      </w:pP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</w:pP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مساله 3-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اجرای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سرودهای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انقلابی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مانند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آن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دراماکن مقدسه 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اگر منافاتی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احترام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آن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ها نداشته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مزاحمتی برای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نمازگزاران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ایجاد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ننماید اشکالی ندارد و الا جایز نیست.</w:t>
      </w: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18"/>
          <w:szCs w:val="18"/>
          <w:rtl/>
          <w:lang w:bidi="fa-IR"/>
        </w:rPr>
      </w:pP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مساله4-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صدای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انسان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در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صورتی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ترجیع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همراه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بوده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لهوی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مضلّ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عن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سبیل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الله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باشدغنا می باشد  که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خواندن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گوش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دادن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آن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حرام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است وتفاوتی نمی کند توسط مرداجراشودیازن، از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طریق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نوار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همراه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نواختن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آلات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لهو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باشد یا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نباشد؛ در خانه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تنهایی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شنیده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شود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یا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در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حضور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دیگران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درفردتأثیر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بگذارد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یا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بی تأثیر باشد. </w:t>
      </w: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20"/>
          <w:szCs w:val="20"/>
          <w:lang w:bidi="fa-IR"/>
        </w:rPr>
      </w:pPr>
    </w:p>
    <w:p w:rsidR="00A034DF" w:rsidRPr="00A034DF" w:rsidRDefault="00A034DF" w:rsidP="00917B86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مساله5- ترويج موسيقى و تدريس آن و تشكيل كلاس‌هاى موسيقى، هر چند موسيقى حلال باشد، با اهداف عاليه‌ى نظام مقدس جمهورى اسلامى سازگار نيست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 لذا برگزاری کلاس های</w:t>
      </w:r>
      <w:r w:rsidR="00917B86">
        <w:rPr>
          <w:rFonts w:ascii="Calibri" w:eastAsia="Calibri" w:hAnsi="Calibri" w:cs="B Nazanin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آموزشی و یا تشویق  و ترغیب افراد جهت  فراگیری آن جایز</w:t>
      </w:r>
      <w:r w:rsidR="00917B86">
        <w:rPr>
          <w:rFonts w:ascii="Calibri" w:eastAsia="Calibri" w:hAnsi="Calibri" w:cs="B Nazanin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نیست. </w:t>
      </w: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right="-851"/>
        <w:jc w:val="both"/>
        <w:rPr>
          <w:rFonts w:ascii="Calibri" w:eastAsia="Calibri" w:hAnsi="Calibri" w:cs="B Nazanin"/>
          <w:b/>
          <w:bCs/>
          <w:sz w:val="18"/>
          <w:szCs w:val="18"/>
          <w:lang w:bidi="fa-IR"/>
        </w:rPr>
      </w:pP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مساله 6-ح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>ضور در مراسم جشن‌ها و عروسي‌هايي كه مشكوك به غنا و موسيقي مطرب مي‌باشد گر به گونه‌اي باشد كه عنوان مجلس لهو و معصيت بر آن صدق كند و حضور در آن مفسده داشته باشد، و يا نشستن در آن مجلس براي پاسداران عرفاً تأييد عملي مجلس حرام محسوب شود، اشكال دارد.</w:t>
      </w: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18"/>
          <w:szCs w:val="18"/>
          <w:rtl/>
          <w:lang w:bidi="fa-IR"/>
        </w:rPr>
      </w:pP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مساله 7-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اگر احراز شود كه نظر پزشك متخصص و امين اين است كه معالجه متوقف بر استفاده از موسيقي است بكارگيري آن به مقداري كه معالجه بيمار اقتضا مي كند، اشكال ندارد.  </w:t>
      </w:r>
    </w:p>
    <w:p w:rsidR="00A034DF" w:rsidRPr="00A034DF" w:rsidRDefault="00A034DF" w:rsidP="003B6245">
      <w:pPr>
        <w:tabs>
          <w:tab w:val="left" w:pos="1764"/>
        </w:tabs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20"/>
          <w:szCs w:val="20"/>
          <w:rtl/>
          <w:lang w:bidi="fa-IR"/>
        </w:rPr>
      </w:pP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lastRenderedPageBreak/>
        <w:t xml:space="preserve"> </w:t>
      </w:r>
      <w:r w:rsidR="003B6245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ab/>
      </w:r>
    </w:p>
    <w:p w:rsidR="00A034DF" w:rsidRPr="00A034DF" w:rsidRDefault="00A034DF" w:rsidP="00917B86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مساله 8-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استفاده از آلات موسيقي، يادگيري و تمرين آن با شأن قرآن كريم منافات دارد، لذا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از</w:t>
      </w:r>
      <w:r w:rsidR="00917B86">
        <w:rPr>
          <w:rFonts w:ascii="Calibri" w:eastAsia="Calibri" w:hAnsi="Calibri" w:cs="B Nazanin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>ورود اين گونه امور در برنامه هاي قرآني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جدا</w:t>
      </w:r>
      <w:r w:rsidR="00917B8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ً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پرهيز گردد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.</w:t>
      </w: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12"/>
          <w:szCs w:val="12"/>
          <w:rtl/>
          <w:lang w:bidi="fa-IR"/>
        </w:rPr>
      </w:pP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مساله 9-استفاده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از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گروه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cs/>
          <w:lang w:bidi="fa-IR"/>
        </w:rPr>
        <w:t>‎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هاي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موسيقي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محلي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نوازندگي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(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چوب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cs/>
          <w:lang w:bidi="fa-IR"/>
        </w:rPr>
        <w:t>‎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بازي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)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مناسبت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cs/>
          <w:lang w:bidi="fa-IR"/>
        </w:rPr>
        <w:t>‎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هاي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مختلف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در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برنامه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cs/>
          <w:lang w:bidi="fa-IR"/>
        </w:rPr>
        <w:t>‎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هاي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بسيج،گرچه 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نفس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چوب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cs/>
          <w:lang w:bidi="fa-IR"/>
        </w:rPr>
        <w:t>‎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بازي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كه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نوعي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ورزش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حساب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مي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cs/>
          <w:lang w:bidi="fa-IR"/>
        </w:rPr>
        <w:t>‎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آيد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اشكال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ندارد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ولي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اگر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ضمائم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آن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از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نوع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موسيقي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مطرب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لهوي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كه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مخصوص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مجالس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لهو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لعب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است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باشد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خلاف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شرع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است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جايز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نيست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>.</w:t>
      </w:r>
    </w:p>
    <w:p w:rsidR="00A034DF" w:rsidRPr="00A034DF" w:rsidRDefault="00A034DF" w:rsidP="00A034DF">
      <w:pPr>
        <w:bidi/>
        <w:spacing w:line="256" w:lineRule="auto"/>
        <w:ind w:left="-705" w:hanging="141"/>
        <w:rPr>
          <w:rFonts w:ascii="Calibri" w:eastAsia="Calibri" w:hAnsi="Calibri" w:cs="B Nazanin"/>
          <w:b/>
          <w:bCs/>
          <w:sz w:val="4"/>
          <w:szCs w:val="4"/>
          <w:rtl/>
          <w:lang w:bidi="fa-IR"/>
        </w:rPr>
      </w:pPr>
    </w:p>
    <w:p w:rsidR="00D83374" w:rsidRDefault="00A034DF" w:rsidP="00917B86">
      <w:pPr>
        <w:bidi/>
        <w:spacing w:line="256" w:lineRule="auto"/>
        <w:ind w:left="-705" w:right="-851" w:hanging="141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مساله 10-استفاده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از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نوارهاي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ويدئويي و فيلم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cs/>
          <w:lang w:bidi="fa-IR"/>
        </w:rPr>
        <w:t>‎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هاي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="00917B8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خارجي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،</w:t>
      </w:r>
      <w:r w:rsidR="00917B8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چنانچه داراي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مفسده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باشد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="00917B8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یا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موجب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انحراف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فساد</w:t>
      </w:r>
      <w:r w:rsidR="00917B8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اخلاقي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cs/>
          <w:lang w:bidi="fa-IR"/>
        </w:rPr>
        <w:t>‎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گردد،</w:t>
      </w:r>
      <w:r w:rsidR="00917B8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جایز</w:t>
      </w:r>
      <w:r w:rsidR="00917B8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نیست.</w:t>
      </w:r>
    </w:p>
    <w:p w:rsidR="00A034DF" w:rsidRPr="00D83374" w:rsidRDefault="00A034DF" w:rsidP="00D83374">
      <w:pPr>
        <w:bidi/>
        <w:spacing w:line="256" w:lineRule="auto"/>
        <w:ind w:left="-705" w:right="-851" w:hanging="141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مساله 11-تهيه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توزيع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فيلم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cs/>
          <w:lang w:bidi="fa-IR"/>
        </w:rPr>
        <w:t>‎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هايي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كه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موجب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توسعه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ترويج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فرهنگ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مبتذل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غربي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شود، جایز</w:t>
      </w:r>
      <w:r w:rsidR="00917B8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نیست.</w:t>
      </w: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8"/>
          <w:szCs w:val="8"/>
          <w:rtl/>
          <w:lang w:bidi="fa-IR"/>
        </w:rPr>
      </w:pP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مساله 12-اجرای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کنسرت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توسط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زن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برای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زنان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علم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این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گروه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نوازندگان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نیز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زن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هستند،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اگر 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صورت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غنا و</w:t>
      </w:r>
      <w:r w:rsidR="00917B8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یا</w:t>
      </w:r>
      <w:r w:rsidR="00917B8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موسیقی لهوی باشد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حرام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است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>.</w:t>
      </w: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18"/>
          <w:szCs w:val="18"/>
          <w:lang w:bidi="fa-IR"/>
        </w:rPr>
      </w:pP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مساله 13-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اگر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در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اتوبوس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ها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ماشین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های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دیگر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نوار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غنا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یا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موسیقی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لهوی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حرام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پخش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شود،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مسافرین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باید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از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گوش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دادن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آن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خودداری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نموده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نهی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از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منکر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کنند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>.</w:t>
      </w: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20"/>
          <w:szCs w:val="20"/>
          <w:lang w:bidi="fa-IR"/>
        </w:rPr>
      </w:pP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مساله 14-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غنای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زن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برای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شوهرش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بالعکس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قصد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لذت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بردن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از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همسر،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استماع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غنا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را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مباح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نمی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کند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حرمت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غنا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مانند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آن،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تعبّد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شرع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ثابت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شده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از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احکام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ثابت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فقه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شیعه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محسوب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شود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دائر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مدار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ملاکات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فرضی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آثار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روانی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اجتماعی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نمی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باشد،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بلکه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تا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زمانی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این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عنوان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حرام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بر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آن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صدق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کند،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حکم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آن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حرمت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وجوب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اجتناب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طور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مطلق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است.</w:t>
      </w: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18"/>
          <w:szCs w:val="18"/>
          <w:lang w:bidi="fa-IR"/>
        </w:rPr>
      </w:pPr>
    </w:p>
    <w:p w:rsidR="00A034DF" w:rsidRPr="00A034DF" w:rsidRDefault="00A034DF" w:rsidP="00917B86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مساله 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15-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هر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صوتی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گوش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دادن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آن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حرام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است،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تکثیر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گرفتن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اجرت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برای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آن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نیز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جایز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نیست</w:t>
      </w:r>
      <w:r w:rsidRPr="00A034DF">
        <w:rPr>
          <w:rFonts w:ascii="Calibri" w:eastAsia="Calibri" w:hAnsi="Calibri" w:cs="B Nazanin" w:hint="eastAsia"/>
          <w:b/>
          <w:bCs/>
          <w:sz w:val="28"/>
          <w:szCs w:val="28"/>
          <w:lang w:bidi="fa-IR"/>
        </w:rPr>
        <w:t>.</w:t>
      </w: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14"/>
          <w:szCs w:val="10"/>
          <w:rtl/>
        </w:rPr>
      </w:pP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مساله 16-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همخوانى زنان و همچنين، شنيدن آن در صورتى كه به قصد و همراه با لذّت و ريبه نباشد، مانعى ندارد؛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       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ولى بهتر است در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بسیج وسپاه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از اين امور پرهيز شود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.</w:t>
      </w: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8"/>
          <w:szCs w:val="4"/>
          <w:rtl/>
        </w:rPr>
      </w:pPr>
    </w:p>
    <w:p w:rsidR="00A034DF" w:rsidRPr="00A034DF" w:rsidRDefault="00A034DF" w:rsidP="00A034DF">
      <w:pPr>
        <w:bidi/>
        <w:spacing w:before="120" w:after="0" w:line="240" w:lineRule="auto"/>
        <w:ind w:left="-683" w:right="-851" w:hanging="142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مساله 17-اجراي سرود توسط گروه خواهران در حضور نا محرمان حداقل داراي شبهه و در شأن سپاه و بسيج نيست    بنابراين مسئولين امر بايد از برگزاري اين برنامه ها بطور جدّي جلوگيري و اجتناب نمايند.</w:t>
      </w: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12"/>
          <w:szCs w:val="8"/>
          <w:rtl/>
        </w:rPr>
      </w:pP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مساله 18-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>تك خواني قرآن كريم خواهر در جمع برادران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 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>در صورتي كه محرك و موجب ريبه و فساد باشد و جلب توجه نامحرم نمايد، جايز نيست.</w:t>
      </w: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14"/>
          <w:szCs w:val="14"/>
          <w:rtl/>
        </w:rPr>
      </w:pPr>
    </w:p>
    <w:p w:rsidR="00A034DF" w:rsidRPr="00A034DF" w:rsidRDefault="00A034DF" w:rsidP="00917B86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مساله 19-كف زدن در مجالس جشن اعياد مذهبي در </w:t>
      </w:r>
      <w:r w:rsidR="00917B8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مراکز متعلق به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سپاه و يا مجالسي كه به نام سپاه هرچند در مكان عمومي خارج از سپاه برگزار مي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cs/>
          <w:lang w:bidi="fa-IR"/>
        </w:rPr>
        <w:t>‎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شود،</w:t>
      </w:r>
      <w:r w:rsidR="00917B8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مطلوب نیست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،</w:t>
      </w:r>
      <w:r w:rsidR="00917B8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(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قداست و معنويت سپاه و ضرورت حفظ و تداوم آن اقتضاء دارد</w:t>
      </w:r>
      <w:r w:rsidR="00917B8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 جاي كف زدن از تكبير و صلوات استفاده گردد</w:t>
      </w:r>
      <w:r w:rsidR="00917B8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و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فرزندان انقلاب</w:t>
      </w:r>
      <w:r w:rsidR="00917B8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باید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تلاش كنند كه اين ارزش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cs/>
          <w:lang w:bidi="fa-IR"/>
        </w:rPr>
        <w:t>‎</w:t>
      </w:r>
      <w:r w:rsidR="00917B8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ها را احياء نمايند.)</w:t>
      </w:r>
    </w:p>
    <w:p w:rsidR="00A034DF" w:rsidRPr="00A034DF" w:rsidRDefault="00A034DF" w:rsidP="00A034DF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Calibri" w:eastAsia="Calibri" w:hAnsi="Calibri" w:cs="B Nazanin"/>
          <w:b/>
          <w:bCs/>
          <w:sz w:val="14"/>
          <w:szCs w:val="14"/>
          <w:rtl/>
          <w:lang w:bidi="fa-IR"/>
        </w:rPr>
      </w:pPr>
    </w:p>
    <w:p w:rsidR="00A034DF" w:rsidRPr="00A034DF" w:rsidRDefault="00A034DF" w:rsidP="00917B86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32"/>
          <w:szCs w:val="32"/>
          <w:rtl/>
        </w:rPr>
      </w:pP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lastRenderedPageBreak/>
        <w:t xml:space="preserve">مساله20-تدارک مراسم نامناسب برای عروسی فرزندان </w:t>
      </w:r>
      <w:r w:rsidR="00917B8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کارکنان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،</w:t>
      </w:r>
      <w:r w:rsidR="00917B86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قطع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نظر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از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حلال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يا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حرام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بودن،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حضور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شركت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پاسداران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يا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تدارك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چنين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برنامه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cs/>
          <w:lang w:bidi="fa-IR"/>
        </w:rPr>
        <w:t>‎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هايي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براي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مراسم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فرزندانشان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دون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شأن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پاسداري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بوده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به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هيچ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وجه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مناسب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</w:t>
      </w:r>
      <w:r w:rsidRPr="00A034DF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نيست</w:t>
      </w:r>
      <w:r w:rsidRPr="00A034DF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>.</w:t>
      </w:r>
    </w:p>
    <w:sectPr w:rsidR="00A034DF" w:rsidRPr="00A034DF" w:rsidSect="00CA57EB">
      <w:footerReference w:type="default" r:id="rId7"/>
      <w:pgSz w:w="12240" w:h="15840"/>
      <w:pgMar w:top="426" w:right="1440" w:bottom="426" w:left="156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FD3" w:rsidRDefault="00223FD3">
      <w:pPr>
        <w:spacing w:after="0" w:line="240" w:lineRule="auto"/>
      </w:pPr>
      <w:r>
        <w:separator/>
      </w:r>
    </w:p>
  </w:endnote>
  <w:endnote w:type="continuationSeparator" w:id="0">
    <w:p w:rsidR="00223FD3" w:rsidRDefault="00223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Sharp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44814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0335" w:rsidRDefault="00A034DF">
        <w:pPr>
          <w:pStyle w:val="Footer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624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10335" w:rsidRDefault="00223FD3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FD3" w:rsidRDefault="00223FD3">
      <w:pPr>
        <w:spacing w:after="0" w:line="240" w:lineRule="auto"/>
      </w:pPr>
      <w:r>
        <w:separator/>
      </w:r>
    </w:p>
  </w:footnote>
  <w:footnote w:type="continuationSeparator" w:id="0">
    <w:p w:rsidR="00223FD3" w:rsidRDefault="00223F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152"/>
    <w:rsid w:val="00223FD3"/>
    <w:rsid w:val="00383ACD"/>
    <w:rsid w:val="003B6245"/>
    <w:rsid w:val="00470F9A"/>
    <w:rsid w:val="00596152"/>
    <w:rsid w:val="007572A3"/>
    <w:rsid w:val="008576BB"/>
    <w:rsid w:val="00917B86"/>
    <w:rsid w:val="009554A2"/>
    <w:rsid w:val="009F4F57"/>
    <w:rsid w:val="009F6936"/>
    <w:rsid w:val="00A034DF"/>
    <w:rsid w:val="00B308D2"/>
    <w:rsid w:val="00B71C69"/>
    <w:rsid w:val="00D83374"/>
    <w:rsid w:val="00E31CAE"/>
    <w:rsid w:val="00F12AC0"/>
    <w:rsid w:val="00F6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A034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A034DF"/>
  </w:style>
  <w:style w:type="paragraph" w:styleId="Footer">
    <w:name w:val="footer"/>
    <w:basedOn w:val="Normal"/>
    <w:link w:val="FooterChar1"/>
    <w:uiPriority w:val="99"/>
    <w:semiHidden/>
    <w:unhideWhenUsed/>
    <w:rsid w:val="00A034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A034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A034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A034DF"/>
  </w:style>
  <w:style w:type="paragraph" w:styleId="Footer">
    <w:name w:val="footer"/>
    <w:basedOn w:val="Normal"/>
    <w:link w:val="FooterChar1"/>
    <w:uiPriority w:val="99"/>
    <w:semiHidden/>
    <w:unhideWhenUsed/>
    <w:rsid w:val="00A034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A034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650</Words>
  <Characters>3706</Characters>
  <Application>Microsoft Office Word</Application>
  <DocSecurity>0</DocSecurity>
  <Lines>30</Lines>
  <Paragraphs>8</Paragraphs>
  <ScaleCrop>false</ScaleCrop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Novin Pendar</cp:lastModifiedBy>
  <cp:revision>15</cp:revision>
  <dcterms:created xsi:type="dcterms:W3CDTF">2008-01-01T00:25:00Z</dcterms:created>
  <dcterms:modified xsi:type="dcterms:W3CDTF">2023-12-26T13:41:00Z</dcterms:modified>
</cp:coreProperties>
</file>